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4874"/>
      </w:tblGrid>
      <w:tr w:rsidR="00DD7D7E" w:rsidTr="00840D96">
        <w:tc>
          <w:tcPr>
            <w:tcW w:w="1956" w:type="dxa"/>
          </w:tcPr>
          <w:p w:rsidR="00DD7D7E" w:rsidRDefault="00DD7D7E" w:rsidP="00DD7D7E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1CC4F0A7" wp14:editId="4A50EA85">
                  <wp:extent cx="1104900" cy="1581095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SM nr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926" cy="158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</w:tcPr>
          <w:p w:rsidR="00DD7D7E" w:rsidRPr="00840D96" w:rsidRDefault="00DD7D7E" w:rsidP="00DD7D7E">
            <w:pPr>
              <w:ind w:firstLine="0"/>
              <w:jc w:val="center"/>
              <w:rPr>
                <w:sz w:val="28"/>
              </w:rPr>
            </w:pPr>
            <w:r w:rsidRPr="00840D96">
              <w:rPr>
                <w:sz w:val="28"/>
              </w:rPr>
              <w:t>PARAFIALNA SZKOŁA MODLITWY</w:t>
            </w:r>
          </w:p>
          <w:p w:rsidR="00864B2F" w:rsidRPr="00864B2F" w:rsidRDefault="00864B2F" w:rsidP="00DD7D7E">
            <w:pPr>
              <w:ind w:firstLine="0"/>
              <w:jc w:val="center"/>
              <w:rPr>
                <w:sz w:val="18"/>
              </w:rPr>
            </w:pPr>
          </w:p>
          <w:p w:rsidR="00DD7D7E" w:rsidRDefault="00DD7D7E" w:rsidP="00DD7D7E">
            <w:pPr>
              <w:spacing w:after="200" w:line="276" w:lineRule="auto"/>
              <w:ind w:firstLine="0"/>
              <w:jc w:val="center"/>
              <w:rPr>
                <w:b/>
                <w:sz w:val="34"/>
              </w:rPr>
            </w:pPr>
            <w:r w:rsidRPr="007F3488">
              <w:rPr>
                <w:b/>
                <w:sz w:val="34"/>
              </w:rPr>
              <w:t>Rok pierwszy</w:t>
            </w:r>
          </w:p>
          <w:p w:rsidR="00DD7D7E" w:rsidRPr="00864B2F" w:rsidRDefault="00DD7D7E" w:rsidP="00840D96">
            <w:pPr>
              <w:spacing w:after="200" w:line="276" w:lineRule="auto"/>
              <w:ind w:firstLine="0"/>
              <w:jc w:val="center"/>
              <w:rPr>
                <w:b/>
                <w:sz w:val="40"/>
              </w:rPr>
            </w:pPr>
            <w:r w:rsidRPr="00840D96">
              <w:rPr>
                <w:b/>
                <w:sz w:val="40"/>
              </w:rPr>
              <w:t>LEKCJA</w:t>
            </w:r>
            <w:r w:rsidRPr="00840D96">
              <w:rPr>
                <w:b/>
                <w:sz w:val="40"/>
              </w:rPr>
              <w:br/>
              <w:t xml:space="preserve"> Z KAZANIA</w:t>
            </w:r>
            <w:r w:rsidR="00840D96" w:rsidRPr="00840D96">
              <w:rPr>
                <w:b/>
                <w:sz w:val="40"/>
              </w:rPr>
              <w:t xml:space="preserve"> </w:t>
            </w:r>
            <w:r w:rsidRPr="00840D96">
              <w:rPr>
                <w:b/>
                <w:sz w:val="40"/>
              </w:rPr>
              <w:t>NA G</w:t>
            </w:r>
            <w:r w:rsidRPr="00840D96">
              <w:rPr>
                <w:b/>
                <w:sz w:val="40"/>
              </w:rPr>
              <w:t>Ó</w:t>
            </w:r>
            <w:r w:rsidRPr="00840D96">
              <w:rPr>
                <w:b/>
                <w:sz w:val="40"/>
              </w:rPr>
              <w:t>RZE</w:t>
            </w:r>
          </w:p>
        </w:tc>
      </w:tr>
    </w:tbl>
    <w:p w:rsidR="00DD7D7E" w:rsidRDefault="00DD7D7E" w:rsidP="00DD7D7E">
      <w:pPr>
        <w:ind w:firstLine="0"/>
      </w:pPr>
    </w:p>
    <w:p w:rsidR="00DD7D7E" w:rsidRDefault="00DD7D7E" w:rsidP="00840D96">
      <w:pPr>
        <w:ind w:left="284"/>
      </w:pPr>
      <w:r w:rsidRPr="00840D96">
        <w:rPr>
          <w:iCs/>
          <w:sz w:val="24"/>
        </w:rPr>
        <w:t>„</w:t>
      </w:r>
      <w:r w:rsidRPr="00840D96">
        <w:rPr>
          <w:sz w:val="24"/>
        </w:rPr>
        <w:t>Gdy się modlicie, nie bądźcie jak obłudnicy. Oni lubią w s</w:t>
      </w:r>
      <w:r w:rsidRPr="00840D96">
        <w:rPr>
          <w:sz w:val="24"/>
        </w:rPr>
        <w:t>y</w:t>
      </w:r>
      <w:r w:rsidRPr="00840D96">
        <w:rPr>
          <w:sz w:val="24"/>
        </w:rPr>
        <w:t>nagogach i na rogach ulic wystawać i modlić się, żeby się ludziom pokazać. Zaprawdę, powiadam wam: otrzymali już swoją nagr</w:t>
      </w:r>
      <w:r w:rsidRPr="00840D96">
        <w:rPr>
          <w:sz w:val="24"/>
        </w:rPr>
        <w:t>o</w:t>
      </w:r>
      <w:r w:rsidRPr="00840D96">
        <w:rPr>
          <w:sz w:val="24"/>
        </w:rPr>
        <w:t>dę. Ty zaś, gdy chcesz się m</w:t>
      </w:r>
      <w:r w:rsidRPr="00840D96">
        <w:rPr>
          <w:sz w:val="24"/>
        </w:rPr>
        <w:t>o</w:t>
      </w:r>
      <w:r w:rsidRPr="00840D96">
        <w:rPr>
          <w:sz w:val="24"/>
        </w:rPr>
        <w:t>dlić, wejdź do swej izdebki, zamknij drzwi i módl się do Ojca twego, który jest w ukryciu. A Ojciec twój, który widzi w ukryciu, odda tobie. Na modlitwie nie bądźcie gadatliwi jak poganie. Oni myślą, że przez wzgląd na swe wiel</w:t>
      </w:r>
      <w:r w:rsidRPr="00840D96">
        <w:rPr>
          <w:sz w:val="24"/>
        </w:rPr>
        <w:t>o</w:t>
      </w:r>
      <w:r w:rsidRPr="00840D96">
        <w:rPr>
          <w:sz w:val="24"/>
        </w:rPr>
        <w:t>mówstwo będą wysłuchani. Nie bądźcie podobni do nich! Alb</w:t>
      </w:r>
      <w:r w:rsidRPr="00840D96">
        <w:rPr>
          <w:sz w:val="24"/>
        </w:rPr>
        <w:t>o</w:t>
      </w:r>
      <w:r w:rsidRPr="00840D96">
        <w:rPr>
          <w:sz w:val="24"/>
        </w:rPr>
        <w:t>wiem wie Ojciec wasz, czego wam potrzeba, wpierw zanim Go poprosicie” (Mt 6,5-8).</w:t>
      </w:r>
    </w:p>
    <w:p w:rsidR="00DD7D7E" w:rsidRPr="00BE5101" w:rsidRDefault="00DD7D7E" w:rsidP="00840D96">
      <w:pPr>
        <w:pStyle w:val="Nagwek3"/>
      </w:pPr>
      <w:r>
        <w:t>1. Panie, naucz nas modlić się</w:t>
      </w:r>
    </w:p>
    <w:p w:rsidR="00DD7D7E" w:rsidRDefault="00DD7D7E" w:rsidP="00DD7D7E">
      <w:r w:rsidRPr="00266ABF">
        <w:rPr>
          <w:i/>
        </w:rPr>
        <w:t>Refleksja</w:t>
      </w:r>
      <w:r w:rsidRPr="00266ABF">
        <w:t xml:space="preserve">: </w:t>
      </w:r>
      <w:r>
        <w:t>Apostołowie widząc, jak Jezus się modli, prosili: „Panie, n</w:t>
      </w:r>
      <w:r>
        <w:t>a</w:t>
      </w:r>
      <w:r>
        <w:t>ucz nas modlić się!”. Św. Jan Paweł II przekonywał, że chrześcijaństwo naszych czasów powinno się wyróżniać sztuką modlitwy i że nikt nie p</w:t>
      </w:r>
      <w:r>
        <w:t>o</w:t>
      </w:r>
      <w:r>
        <w:t xml:space="preserve">winien się zadawalać modlitwą powierzchowną. </w:t>
      </w:r>
    </w:p>
    <w:p w:rsidR="00DD7D7E" w:rsidRDefault="00DD7D7E" w:rsidP="00DD7D7E">
      <w:r w:rsidRPr="00266ABF">
        <w:rPr>
          <w:i/>
        </w:rPr>
        <w:t>Pytania</w:t>
      </w:r>
      <w:r w:rsidRPr="00266ABF">
        <w:t xml:space="preserve">: </w:t>
      </w:r>
      <w:r>
        <w:t>Jak często myślisz o słowach Apostołów: „Panie, naucz nas modlić się!”? Jak bardzo zależy ci na pogłębieniu swojej modlitwy? Czy jesteś gotów podjąć kolejny etap pracy nad swoją modlitwą w Parafialnej Szkole Modlitwy?</w:t>
      </w:r>
    </w:p>
    <w:p w:rsidR="00DD7D7E" w:rsidRDefault="00DD7D7E" w:rsidP="00DD7D7E">
      <w:r>
        <w:rPr>
          <w:i/>
        </w:rPr>
        <w:t>Modlitwa</w:t>
      </w:r>
      <w:r>
        <w:t>: Panie</w:t>
      </w:r>
      <w:r w:rsidR="00234C42">
        <w:t xml:space="preserve"> Jezu</w:t>
      </w:r>
      <w:r>
        <w:t xml:space="preserve">! </w:t>
      </w:r>
      <w:r w:rsidRPr="000B174A">
        <w:t>Spraw, abym pamięta</w:t>
      </w:r>
      <w:r>
        <w:t>ł</w:t>
      </w:r>
      <w:r w:rsidRPr="000B174A">
        <w:t xml:space="preserve">, że </w:t>
      </w:r>
      <w:r>
        <w:t>każda chwila</w:t>
      </w:r>
      <w:r w:rsidRPr="000B174A">
        <w:t xml:space="preserve"> modl</w:t>
      </w:r>
      <w:r w:rsidRPr="000B174A">
        <w:t>i</w:t>
      </w:r>
      <w:r w:rsidRPr="000B174A">
        <w:t>twy jest święta, gdyż jest spotkaniem z Tobą, po trzykroć Świętym B</w:t>
      </w:r>
      <w:r w:rsidRPr="000B174A">
        <w:t>o</w:t>
      </w:r>
      <w:r w:rsidRPr="000B174A">
        <w:t>giem.</w:t>
      </w:r>
    </w:p>
    <w:p w:rsidR="00DD7D7E" w:rsidRPr="00BE5101" w:rsidRDefault="00DD7D7E" w:rsidP="00DD7D7E">
      <w:pPr>
        <w:pStyle w:val="Nagwek3"/>
      </w:pPr>
      <w:r>
        <w:t>2. Nie bądźcie jak obłudnicy</w:t>
      </w:r>
    </w:p>
    <w:p w:rsidR="00DD7D7E" w:rsidRDefault="00DD7D7E" w:rsidP="00DD7D7E">
      <w:r w:rsidRPr="00266ABF">
        <w:rPr>
          <w:i/>
        </w:rPr>
        <w:t>Refleksja</w:t>
      </w:r>
      <w:r w:rsidRPr="00266ABF">
        <w:t xml:space="preserve">: </w:t>
      </w:r>
      <w:r>
        <w:t>Rozpoczęliśmy dziś rozważanie wielkiej lekcji o modlitwie, jaką przekazał nam Jezus w kazaniu na Górze. Zbawiciel zachęca najpierw do oczyszczenia intencji, dlatego gdy zaczynasz modlitwę, wzbudź akt żalu za grzechy i skieruj serce ku Bogu.</w:t>
      </w:r>
    </w:p>
    <w:p w:rsidR="00DD7D7E" w:rsidRDefault="00DD7D7E" w:rsidP="00DD7D7E">
      <w:r w:rsidRPr="00266ABF">
        <w:rPr>
          <w:i/>
        </w:rPr>
        <w:lastRenderedPageBreak/>
        <w:t>Pytania</w:t>
      </w:r>
      <w:r w:rsidRPr="00266ABF">
        <w:t>:</w:t>
      </w:r>
      <w:r>
        <w:t xml:space="preserve"> Czy myślisz, że słowa Jezusa o obłudnikach odnoszą się także do ciebie? Czy masz świadomość, że na modlitwie stajesz (klękasz) przed samym Bogiem?</w:t>
      </w:r>
    </w:p>
    <w:p w:rsidR="00DD7D7E" w:rsidRDefault="00DD7D7E" w:rsidP="00DD7D7E">
      <w:r w:rsidRPr="00266ABF">
        <w:rPr>
          <w:i/>
        </w:rPr>
        <w:t>Modlitwa</w:t>
      </w:r>
      <w:r>
        <w:t>: Panie Jezu! Naucz mnie dobrze rozpoczynać modlitwę. Udziel mi łaski skruchy i pomóż zwrócić się ku Tobie całym sercem.</w:t>
      </w:r>
    </w:p>
    <w:p w:rsidR="00DD7D7E" w:rsidRPr="00BE5101" w:rsidRDefault="00DD7D7E" w:rsidP="00DD7D7E">
      <w:pPr>
        <w:pStyle w:val="Nagwek3"/>
      </w:pPr>
      <w:r>
        <w:t>3. Ty zaś, gdy chcesz się modlić</w:t>
      </w:r>
    </w:p>
    <w:p w:rsidR="00DD7D7E" w:rsidRPr="00A03F50" w:rsidRDefault="00DD7D7E" w:rsidP="00DD7D7E">
      <w:r w:rsidRPr="00266ABF">
        <w:rPr>
          <w:i/>
        </w:rPr>
        <w:t>Refleksja</w:t>
      </w:r>
      <w:r w:rsidRPr="00266ABF">
        <w:t xml:space="preserve">: </w:t>
      </w:r>
      <w:r>
        <w:t>W odniesieniu do modlitwy może być taka sytuacja, że ktoś równocześnie chce i nie chce się modlić. Chce, bo taki głos słyszy w sercu. Nie chce, bo to dla niego trudne albo jest obrażony na Boga. Jednak bez wyraźnego „chcę” nie będzie prawdziwej modlitwy.</w:t>
      </w:r>
    </w:p>
    <w:p w:rsidR="00DD7D7E" w:rsidRDefault="00DD7D7E" w:rsidP="00DD7D7E">
      <w:r w:rsidRPr="00266ABF">
        <w:rPr>
          <w:i/>
        </w:rPr>
        <w:t>Pytania</w:t>
      </w:r>
      <w:r w:rsidRPr="00266ABF">
        <w:t>:</w:t>
      </w:r>
      <w:r>
        <w:t xml:space="preserve"> Czy twoje „chcę” pokonuje trudności i klękasz każdego ranka i każdego wieczoru do modlitwy? Jakiego rodzaju „nie” dostrzegasz w s</w:t>
      </w:r>
      <w:r>
        <w:t>o</w:t>
      </w:r>
      <w:r>
        <w:t xml:space="preserve">bie: „Nie chcę”? „Nie chce mi się”? „Nie wiem po co”? „Nie umiem”...? </w:t>
      </w:r>
    </w:p>
    <w:p w:rsidR="00DD7D7E" w:rsidRDefault="00DD7D7E" w:rsidP="00DD7D7E">
      <w:r w:rsidRPr="00266ABF">
        <w:rPr>
          <w:i/>
        </w:rPr>
        <w:t>Modlitwa</w:t>
      </w:r>
      <w:r>
        <w:t>: Panie Jezu! Rozmowa z Tobą jest łaską, zaszczytem, przyw</w:t>
      </w:r>
      <w:r>
        <w:t>i</w:t>
      </w:r>
      <w:r>
        <w:t>lejem, wyróżnieniem, lekarstwem, pomocą. Wzbudź we mnie wielkie pr</w:t>
      </w:r>
      <w:r>
        <w:t>a</w:t>
      </w:r>
      <w:r>
        <w:t>gnienie modlitwy.</w:t>
      </w:r>
    </w:p>
    <w:p w:rsidR="00DD7D7E" w:rsidRDefault="00DD7D7E" w:rsidP="00DD7D7E">
      <w:pPr>
        <w:pStyle w:val="Nagwek3"/>
      </w:pPr>
      <w:r>
        <w:t>4. Wejdź do swej izdebki – moje serce</w:t>
      </w:r>
    </w:p>
    <w:p w:rsidR="00DD7D7E" w:rsidRPr="00A03F50" w:rsidRDefault="00DD7D7E" w:rsidP="00DD7D7E">
      <w:r>
        <w:rPr>
          <w:i/>
        </w:rPr>
        <w:t xml:space="preserve">Refleksja: </w:t>
      </w:r>
      <w:r>
        <w:t>Izdebka to małe pomieszczenie. Może nim być pokój albo j</w:t>
      </w:r>
      <w:r>
        <w:t>e</w:t>
      </w:r>
      <w:r>
        <w:t>den metr kwadratowy w pokoju. Ważne, aby to było „moje miejsce” sp</w:t>
      </w:r>
      <w:r>
        <w:t>o</w:t>
      </w:r>
      <w:r>
        <w:t>tkania z Bogiem. Najbardziej wyróżnionym „miejscem”, do którego mam wejść na modlitwę, jest moje serce.</w:t>
      </w:r>
    </w:p>
    <w:p w:rsidR="00DD7D7E" w:rsidRDefault="00DD7D7E" w:rsidP="00DD7D7E">
      <w:r>
        <w:rPr>
          <w:i/>
        </w:rPr>
        <w:t>Pytania:</w:t>
      </w:r>
      <w:r>
        <w:t xml:space="preserve"> Czy mam „swoją izdebkę” modlitwy? Czy uświadamiam s</w:t>
      </w:r>
      <w:r>
        <w:t>o</w:t>
      </w:r>
      <w:r>
        <w:t>bie, że idąc na to miejsce, idę na spotkanie z Bogiem? W jakim stopniu opanowałem umiejętność wchodzenia do izdebki mojego serca?</w:t>
      </w:r>
    </w:p>
    <w:p w:rsidR="00DD7D7E" w:rsidRDefault="00DD7D7E" w:rsidP="00DD7D7E">
      <w:r>
        <w:rPr>
          <w:i/>
        </w:rPr>
        <w:t>Modlitwa</w:t>
      </w:r>
      <w:r>
        <w:t>: Panie Jezu! Ty modliłeś się z dala od zgiełku i rozmów. P</w:t>
      </w:r>
      <w:r>
        <w:t>o</w:t>
      </w:r>
      <w:r>
        <w:t>móż mi zrozumieć, że potrzebuję „mojej izdebki” modlitwy. Pomóż mi się skupić.</w:t>
      </w:r>
    </w:p>
    <w:p w:rsidR="00DD7D7E" w:rsidRDefault="00DD7D7E" w:rsidP="00DD7D7E">
      <w:pPr>
        <w:pStyle w:val="Nagwek3"/>
      </w:pPr>
      <w:r>
        <w:t>5. Wejdź do swej izdebki – Serce Jezusa</w:t>
      </w:r>
    </w:p>
    <w:p w:rsidR="00DD7D7E" w:rsidRDefault="00DD7D7E" w:rsidP="00DD7D7E">
      <w:r>
        <w:rPr>
          <w:i/>
        </w:rPr>
        <w:t xml:space="preserve">Refleksja: </w:t>
      </w:r>
      <w:r>
        <w:t>Gdy się modlimy, Jezus wprowadza nas w swój boski świat. Wiele razy powtarzał, że On jest w Ojcu, a Ojciec w Nim. My uczestn</w:t>
      </w:r>
      <w:r>
        <w:t>i</w:t>
      </w:r>
      <w:r>
        <w:t>czymy w tej wymianie miłości. Jesteśmy zanurzeni w boskim Sercu Jezusa. Tam jest najpiękniejsza „izdebka” modlitwy.</w:t>
      </w:r>
    </w:p>
    <w:p w:rsidR="00DD7D7E" w:rsidRDefault="00DD7D7E" w:rsidP="00DD7D7E">
      <w:r>
        <w:rPr>
          <w:i/>
        </w:rPr>
        <w:t>Pytania:</w:t>
      </w:r>
      <w:r>
        <w:t xml:space="preserve"> Jezus pytał Filipa: „Czy nie wierzysz, że Ja jestem w </w:t>
      </w:r>
      <w:r w:rsidRPr="00906665">
        <w:t>Ojcu</w:t>
      </w:r>
      <w:r>
        <w:t>, a Ojciec we Mnie? (J 14,10). Słyszymy to pytanie i odnosimy je również do siebie: Czy wierzę, że Jezus jest we mnie, a ja w Nim?</w:t>
      </w:r>
    </w:p>
    <w:p w:rsidR="00DD7D7E" w:rsidRDefault="00DD7D7E" w:rsidP="00DD7D7E">
      <w:r>
        <w:rPr>
          <w:i/>
        </w:rPr>
        <w:t>Modlitwa</w:t>
      </w:r>
      <w:r>
        <w:t>: Panie Jezu! Ty dałeś mi udział w swoim boskim życiu. Przymnóż mi wiary, abym nie wątpił, że jestem w Tobie, a Ty we mnie.</w:t>
      </w:r>
    </w:p>
    <w:p w:rsidR="00DD7D7E" w:rsidRDefault="00DD7D7E" w:rsidP="00DD7D7E">
      <w:pPr>
        <w:pStyle w:val="Nagwek3"/>
      </w:pPr>
      <w:r>
        <w:lastRenderedPageBreak/>
        <w:t>6. Zamknij drzwi</w:t>
      </w:r>
    </w:p>
    <w:p w:rsidR="00DD7D7E" w:rsidRDefault="00DD7D7E" w:rsidP="00DD7D7E">
      <w:r>
        <w:rPr>
          <w:i/>
        </w:rPr>
        <w:t xml:space="preserve">Refleksja: </w:t>
      </w:r>
      <w:r>
        <w:t xml:space="preserve">Po wejściu do izdebki modlitwy trzeba zamknąć za sobą drzwi. Za nimi zostają sprawy tego świata, a w środku następuje serdeczna rozmowa z Ojcem, który widzi w ukryciu. On jest godzien tego, aby ku Niemu skierować wszystkie myśli i całe serce. </w:t>
      </w:r>
    </w:p>
    <w:p w:rsidR="00DD7D7E" w:rsidRDefault="00DD7D7E" w:rsidP="00DD7D7E">
      <w:r>
        <w:t xml:space="preserve"> </w:t>
      </w:r>
      <w:r>
        <w:rPr>
          <w:i/>
        </w:rPr>
        <w:t>Pytania:</w:t>
      </w:r>
      <w:r>
        <w:t xml:space="preserve"> Jak sobie radzę ze skupieniem na modlitwie? Jakie podejmuję wysiłki, aby uniknąć rozproszeń? Czy chcę się uczyć „zamykać drzwi”, gdy wchodzę do izdebki modlitwy?</w:t>
      </w:r>
    </w:p>
    <w:p w:rsidR="00DD7D7E" w:rsidRDefault="00DD7D7E" w:rsidP="00DD7D7E">
      <w:r>
        <w:rPr>
          <w:i/>
        </w:rPr>
        <w:t>Modlitwa</w:t>
      </w:r>
      <w:r>
        <w:t>: Panie Jezu! Naucz mnie zostawić wszystko, co mam i czym żyję, aby iść za Tobą i rozmawiać z Ojcem niebieskim.</w:t>
      </w:r>
    </w:p>
    <w:p w:rsidR="00DD7D7E" w:rsidRDefault="00DD7D7E" w:rsidP="00DD7D7E">
      <w:pPr>
        <w:pStyle w:val="Nagwek3"/>
      </w:pPr>
      <w:r>
        <w:t>7. Módl się</w:t>
      </w:r>
    </w:p>
    <w:p w:rsidR="00DD7D7E" w:rsidRDefault="00DD7D7E" w:rsidP="00DD7D7E">
      <w:r>
        <w:rPr>
          <w:i/>
        </w:rPr>
        <w:t>Refleksja</w:t>
      </w:r>
      <w:r w:rsidRPr="00877A81">
        <w:t xml:space="preserve">: </w:t>
      </w:r>
      <w:r>
        <w:t>Po wejściu do izdebki i zamknięciu drzwi rozmawiamy z B</w:t>
      </w:r>
      <w:r>
        <w:t>o</w:t>
      </w:r>
      <w:r>
        <w:t>giem o Jego wielkości i potędze, o dziejach zbawienia i o naszym życiu. Wypowiadamy słowa uwielbienia i dziękczynienia, przeproszenia i prośby. Wzorem takiej urozmaiconej modlitwy są psalmy.</w:t>
      </w:r>
    </w:p>
    <w:p w:rsidR="00DD7D7E" w:rsidRDefault="00DD7D7E" w:rsidP="00DD7D7E">
      <w:r>
        <w:t xml:space="preserve"> </w:t>
      </w:r>
      <w:r>
        <w:rPr>
          <w:i/>
        </w:rPr>
        <w:t>Pytania:</w:t>
      </w:r>
      <w:r>
        <w:t xml:space="preserve"> Jak często w swojej modlitwie korzystam z psalmów? Czy wiem, że znajduje się w nich 150 przykładów rozmowy człowieka z B</w:t>
      </w:r>
      <w:r>
        <w:t>o</w:t>
      </w:r>
      <w:r>
        <w:t>giem? O czym rozmawiam ze swoim niebieskim Ojcem i Stwórcą?</w:t>
      </w:r>
    </w:p>
    <w:p w:rsidR="00DD7D7E" w:rsidRDefault="00DD7D7E" w:rsidP="00DD7D7E">
      <w:r>
        <w:rPr>
          <w:i/>
        </w:rPr>
        <w:t>Modlitwa</w:t>
      </w:r>
      <w:r>
        <w:t>: Panie Jezu! Ty modliłeś się słowami psalmów. Ukaż mi ich piękno i naucz mnie posługiwać się nimi w mojej modlitwie.</w:t>
      </w:r>
    </w:p>
    <w:p w:rsidR="00DD7D7E" w:rsidRDefault="00DD7D7E" w:rsidP="00DD7D7E">
      <w:pPr>
        <w:pStyle w:val="Nagwek3"/>
      </w:pPr>
      <w:r>
        <w:t>8. Módl się do twego Ojca</w:t>
      </w:r>
    </w:p>
    <w:p w:rsidR="00DD7D7E" w:rsidRDefault="00DD7D7E" w:rsidP="00DD7D7E">
      <w:r>
        <w:rPr>
          <w:i/>
        </w:rPr>
        <w:t>Refleksja</w:t>
      </w:r>
      <w:r w:rsidRPr="00877A81">
        <w:t xml:space="preserve">: </w:t>
      </w:r>
      <w:r>
        <w:t>Pan Jezus przypomina, że Bóg jest naszym Ojcem. Zachęca nas, abyśmy rozmawiali z Nim w postawie dziecięcej. To warunek trwania w bliskości z Bogiem: „Jeśli się nie odmienicie i nie staniecie jak dzieci, nie wejdziecie do królestwa niebieskiego” (Mt 18,3).</w:t>
      </w:r>
    </w:p>
    <w:p w:rsidR="00DD7D7E" w:rsidRDefault="00DD7D7E" w:rsidP="00DD7D7E">
      <w:r>
        <w:t xml:space="preserve"> </w:t>
      </w:r>
      <w:r>
        <w:rPr>
          <w:i/>
        </w:rPr>
        <w:t>Pytania:</w:t>
      </w:r>
      <w:r>
        <w:t xml:space="preserve"> Czy jestem przekonany, że Bóg jest moim Ojcem? Co prz</w:t>
      </w:r>
      <w:r>
        <w:t>e</w:t>
      </w:r>
      <w:r>
        <w:t>żywam, kiedy mówię: „Mój Ojcze” do Stwórcy wszechświata, Pana nieba i ziemi, wszechmocnego Boga?</w:t>
      </w:r>
    </w:p>
    <w:p w:rsidR="00DD7D7E" w:rsidRDefault="00DD7D7E" w:rsidP="00DD7D7E">
      <w:r>
        <w:rPr>
          <w:i/>
        </w:rPr>
        <w:t>Modlitwa</w:t>
      </w:r>
      <w:r>
        <w:t>: Panie Jezu! Pomnażaj moją wiarę w to, że jestem dzieckiem Ojca niebieskiego i ucz mnie wołać do Niego za Twoim przykładem: „A</w:t>
      </w:r>
      <w:r>
        <w:t>b</w:t>
      </w:r>
      <w:r>
        <w:t>ba, Ojcze”.</w:t>
      </w:r>
    </w:p>
    <w:p w:rsidR="00DD7D7E" w:rsidRDefault="00DD7D7E" w:rsidP="00DD7D7E">
      <w:pPr>
        <w:pStyle w:val="Nagwek3"/>
      </w:pPr>
      <w:r>
        <w:t>9. Nie bądź gadatliwy</w:t>
      </w:r>
    </w:p>
    <w:p w:rsidR="00DD7D7E" w:rsidRPr="00756CF0" w:rsidRDefault="00DD7D7E" w:rsidP="00DD7D7E">
      <w:r>
        <w:rPr>
          <w:i/>
        </w:rPr>
        <w:t>Refleksja</w:t>
      </w:r>
      <w:r w:rsidRPr="00877A81">
        <w:t xml:space="preserve">: </w:t>
      </w:r>
      <w:r w:rsidRPr="00756CF0">
        <w:t xml:space="preserve">Mówiąc o modlitwie w Kazaniu na Górze Pan Jezus </w:t>
      </w:r>
      <w:r>
        <w:t>wskazał na dwa zagrożenia: obłudę</w:t>
      </w:r>
      <w:r w:rsidRPr="00756CF0">
        <w:t xml:space="preserve"> </w:t>
      </w:r>
      <w:r>
        <w:t>(</w:t>
      </w:r>
      <w:r w:rsidRPr="00756CF0">
        <w:rPr>
          <w:iCs/>
        </w:rPr>
        <w:t>„</w:t>
      </w:r>
      <w:r>
        <w:rPr>
          <w:iCs/>
        </w:rPr>
        <w:t>g</w:t>
      </w:r>
      <w:r w:rsidRPr="00756CF0">
        <w:t>dy się modlicie nie bądźcie jak obłudnicy”</w:t>
      </w:r>
      <w:r>
        <w:t>) i gadatliwość (</w:t>
      </w:r>
      <w:r w:rsidRPr="00756CF0">
        <w:t>„</w:t>
      </w:r>
      <w:r>
        <w:t>n</w:t>
      </w:r>
      <w:r w:rsidRPr="00756CF0">
        <w:t>a modlitwie nie bądźcie gadatliwi jak poganie”).</w:t>
      </w:r>
      <w:r>
        <w:t xml:space="preserve"> Zalecał postawę dziecka i pełne zaufanie wobec Ojca.</w:t>
      </w:r>
    </w:p>
    <w:p w:rsidR="00DD7D7E" w:rsidRDefault="00DD7D7E" w:rsidP="00DD7D7E">
      <w:r>
        <w:rPr>
          <w:i/>
        </w:rPr>
        <w:lastRenderedPageBreak/>
        <w:t>Pytania:</w:t>
      </w:r>
      <w:r>
        <w:t xml:space="preserve"> Czy umiem się modlić bez słów, patrząc na Jezusa i wierząc, że On na mnie patrzy? Czy w modlitwie jestem wytrwały, ale nie gadatl</w:t>
      </w:r>
      <w:r>
        <w:t>i</w:t>
      </w:r>
      <w:r>
        <w:t>wy?</w:t>
      </w:r>
    </w:p>
    <w:p w:rsidR="00DD7D7E" w:rsidRDefault="00DD7D7E" w:rsidP="00DD7D7E">
      <w:r>
        <w:rPr>
          <w:i/>
        </w:rPr>
        <w:t>Modlitwa</w:t>
      </w:r>
      <w:r>
        <w:t>: Panie Jezu! Ucz mnie modlitwy sercem. Ucz mnie modlitwy oczami. Ucz mnie modlitwy słowem i milczeniem.</w:t>
      </w:r>
    </w:p>
    <w:p w:rsidR="00DD7D7E" w:rsidRDefault="00DD7D7E" w:rsidP="00DD7D7E">
      <w:pPr>
        <w:pStyle w:val="Nagwek3"/>
      </w:pPr>
      <w:r>
        <w:t>10. Mów: „Ojcze nasz”</w:t>
      </w:r>
    </w:p>
    <w:p w:rsidR="00DD7D7E" w:rsidRDefault="00DD7D7E" w:rsidP="00DD7D7E">
      <w:r>
        <w:rPr>
          <w:i/>
        </w:rPr>
        <w:t>Refleksja</w:t>
      </w:r>
      <w:r w:rsidRPr="00877A81">
        <w:t xml:space="preserve">: </w:t>
      </w:r>
      <w:r>
        <w:t>„Wy tak się módlcie: «Ojcze nasz»”. Pierwsze słowo modl</w:t>
      </w:r>
      <w:r>
        <w:t>i</w:t>
      </w:r>
      <w:r>
        <w:t>twy brzmi: „Ojcze”, a drugie: „nasz”. Pierwsze kieruje sercu ku Bogu, a drugie ku ludziom. Potem wypowiadamy siedem szczególnych próśb.</w:t>
      </w:r>
    </w:p>
    <w:p w:rsidR="00DD7D7E" w:rsidRDefault="00DD7D7E" w:rsidP="00DD7D7E">
      <w:r>
        <w:rPr>
          <w:i/>
        </w:rPr>
        <w:t>Pytania:</w:t>
      </w:r>
      <w:r>
        <w:t xml:space="preserve"> Czy chętnie odmawiam modlitwę „Ojcze nasz”? Jak często rozważam znaczenie poszczególnych próśb, które zawarł w niej Chrystus?</w:t>
      </w:r>
    </w:p>
    <w:p w:rsidR="00DD7D7E" w:rsidRDefault="00DD7D7E" w:rsidP="00DD7D7E">
      <w:r>
        <w:rPr>
          <w:i/>
        </w:rPr>
        <w:t>Modlitwa</w:t>
      </w:r>
      <w:r>
        <w:t>: Panie Jezu! Ty jesteś Jedynym Synem Ojca niebieskiego. W Tobie i dzięki Tobie, napełnieni Duchem Świętym, możemy wołać: „Abba, Ojcze”. Dziękujemy Ci, Panie.</w:t>
      </w:r>
    </w:p>
    <w:p w:rsidR="00DD7D7E" w:rsidRDefault="00DD7D7E" w:rsidP="00DD7D7E">
      <w:pPr>
        <w:pStyle w:val="Nagwek3"/>
      </w:pPr>
      <w:r>
        <w:t>11. Przebaczaj</w:t>
      </w:r>
    </w:p>
    <w:p w:rsidR="00DD7D7E" w:rsidRDefault="00DD7D7E" w:rsidP="00DD7D7E">
      <w:r>
        <w:rPr>
          <w:i/>
        </w:rPr>
        <w:t>Refleksja</w:t>
      </w:r>
      <w:r w:rsidRPr="00877A81">
        <w:t xml:space="preserve">: </w:t>
      </w:r>
      <w:r>
        <w:t>„Odpuść nam nasze winy jako i my odpuszczamy naszym winowajcom”. To jedna z siedmiu próśb Modlitwy Pańskiej. Prosimy o dar przebaczenia i sami zobowiązujemy się zachować taką postawę. „Jeśli nie przebaczycie ludziom i wam nie przebaczy Ojciec wasz niebieski”.</w:t>
      </w:r>
    </w:p>
    <w:p w:rsidR="00DD7D7E" w:rsidRDefault="00DD7D7E" w:rsidP="00DD7D7E">
      <w:r>
        <w:rPr>
          <w:i/>
        </w:rPr>
        <w:t>Pytania:</w:t>
      </w:r>
      <w:r>
        <w:t xml:space="preserve"> Czy nosisz w sercu żal, urazę, chęć odwetu wobec kogoś? Czy w swoim życiu nie stosujesz zasady „oko za oko i ząb za ząb”? Czy prz</w:t>
      </w:r>
      <w:r>
        <w:t>e</w:t>
      </w:r>
      <w:r>
        <w:t>baczasz tym, którzy cię zranili słowem lub czynem?</w:t>
      </w:r>
    </w:p>
    <w:p w:rsidR="00DD7D7E" w:rsidRDefault="00DD7D7E" w:rsidP="00DD7D7E">
      <w:r>
        <w:rPr>
          <w:i/>
        </w:rPr>
        <w:t>Modlitwa</w:t>
      </w:r>
      <w:r>
        <w:t>: Panie Jezu! Naucz mnie powtarzać Twoje słowa, wypowi</w:t>
      </w:r>
      <w:r>
        <w:t>e</w:t>
      </w:r>
      <w:r>
        <w:t>dziane na krzyżu: „Ojcze, przebacz im, bo nie wiedzą, co czynią”.</w:t>
      </w:r>
    </w:p>
    <w:p w:rsidR="00DD7D7E" w:rsidRDefault="00DD7D7E" w:rsidP="00DD7D7E">
      <w:pPr>
        <w:pStyle w:val="Nagwek3"/>
      </w:pPr>
      <w:r>
        <w:t>12. Módl się, podejmuj post, dawaj jałmużnę</w:t>
      </w:r>
    </w:p>
    <w:p w:rsidR="00DD7D7E" w:rsidRDefault="00DD7D7E" w:rsidP="00DD7D7E">
      <w:r>
        <w:rPr>
          <w:i/>
        </w:rPr>
        <w:t>Refleksja</w:t>
      </w:r>
      <w:r w:rsidRPr="00877A81">
        <w:t xml:space="preserve">: </w:t>
      </w:r>
      <w:r>
        <w:t>„</w:t>
      </w:r>
      <w:r w:rsidRPr="00F23BC3">
        <w:t>To, o co kołata modlitwa, zjednywa post, a osiąga miłosie</w:t>
      </w:r>
      <w:r w:rsidRPr="00F23BC3">
        <w:t>r</w:t>
      </w:r>
      <w:r w:rsidRPr="00F23BC3">
        <w:t xml:space="preserve">dzie. Modlitwa, uczynki miłosierdzia i post </w:t>
      </w:r>
      <w:r>
        <w:t>–</w:t>
      </w:r>
      <w:r w:rsidRPr="00F23BC3">
        <w:t xml:space="preserve"> te trzy rzeczy stanowią jedno i dają sobie wzajemnie życie</w:t>
      </w:r>
      <w:r>
        <w:t xml:space="preserve">. </w:t>
      </w:r>
      <w:r w:rsidRPr="00F23BC3">
        <w:t>Niech ich nikt nie rozłącza, gdyż nie znają podziału</w:t>
      </w:r>
      <w:r>
        <w:t xml:space="preserve">” (św. Piotr </w:t>
      </w:r>
      <w:proofErr w:type="spellStart"/>
      <w:r>
        <w:t>Chryzolog</w:t>
      </w:r>
      <w:proofErr w:type="spellEnd"/>
      <w:r>
        <w:t>).</w:t>
      </w:r>
    </w:p>
    <w:p w:rsidR="00DD7D7E" w:rsidRDefault="00DD7D7E" w:rsidP="00DD7D7E">
      <w:r>
        <w:rPr>
          <w:i/>
        </w:rPr>
        <w:t>Pytania:</w:t>
      </w:r>
      <w:r>
        <w:t xml:space="preserve"> Czy w swoim życiu doświadczasz prawdy, że gdy się gorliwiej modlisz, to również częściej pomagasz potrzebującym i chętniej podejm</w:t>
      </w:r>
      <w:r>
        <w:t>u</w:t>
      </w:r>
      <w:r>
        <w:t>jesz post?</w:t>
      </w:r>
    </w:p>
    <w:p w:rsidR="00DD7D7E" w:rsidRDefault="00DD7D7E" w:rsidP="00DD7D7E">
      <w:r>
        <w:rPr>
          <w:i/>
        </w:rPr>
        <w:t>Modlitwa</w:t>
      </w:r>
      <w:r>
        <w:t>: Panie Jezu! Naucz mnie modlić się! Daj mi siły do pode</w:t>
      </w:r>
      <w:r>
        <w:t>j</w:t>
      </w:r>
      <w:r>
        <w:t>mowania postu! Uczyń wrażliwym moje serce, abym chętnie pomagał p</w:t>
      </w:r>
      <w:r>
        <w:t>o</w:t>
      </w:r>
      <w:r>
        <w:t>trzebującym!</w:t>
      </w:r>
    </w:p>
    <w:p w:rsidR="00DD7D7E" w:rsidRDefault="00DD7D7E">
      <w:bookmarkStart w:id="0" w:name="_GoBack"/>
      <w:bookmarkEnd w:id="0"/>
    </w:p>
    <w:sectPr w:rsidR="00DD7D7E" w:rsidSect="00DD7D7E">
      <w:pgSz w:w="8392" w:h="11907" w:code="11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/>
  <w:attachedTemplate r:id="rId1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7E"/>
    <w:rsid w:val="00234C42"/>
    <w:rsid w:val="0025464C"/>
    <w:rsid w:val="004430EC"/>
    <w:rsid w:val="005E7261"/>
    <w:rsid w:val="00840D96"/>
    <w:rsid w:val="00864B2F"/>
    <w:rsid w:val="00A3732C"/>
    <w:rsid w:val="00A41BAB"/>
    <w:rsid w:val="00C45CCC"/>
    <w:rsid w:val="00D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AB"/>
    <w:pPr>
      <w:spacing w:after="0" w:line="240" w:lineRule="auto"/>
      <w:ind w:firstLine="284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BAB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BAB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0D96"/>
    <w:pPr>
      <w:keepNext/>
      <w:keepLines/>
      <w:spacing w:before="180" w:after="60"/>
      <w:ind w:firstLine="0"/>
      <w:jc w:val="left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BAB"/>
    <w:rPr>
      <w:rFonts w:ascii="Times New Roman Pogrubiona" w:eastAsiaTheme="majorEastAsia" w:hAnsi="Times New Roman Pogrubiona" w:cstheme="majorBidi"/>
      <w:b/>
      <w:bCs/>
      <w:cap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41BAB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0D96"/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AB"/>
    <w:pPr>
      <w:spacing w:after="0" w:line="240" w:lineRule="auto"/>
      <w:ind w:firstLine="284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BAB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BAB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0D96"/>
    <w:pPr>
      <w:keepNext/>
      <w:keepLines/>
      <w:spacing w:before="180" w:after="60"/>
      <w:ind w:firstLine="0"/>
      <w:jc w:val="left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BAB"/>
    <w:rPr>
      <w:rFonts w:ascii="Times New Roman Pogrubiona" w:eastAsiaTheme="majorEastAsia" w:hAnsi="Times New Roman Pogrubiona" w:cstheme="majorBidi"/>
      <w:b/>
      <w:bCs/>
      <w:cap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41BAB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0D96"/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</Template>
  <TotalTime>31</TotalTime>
  <Pages>4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3</cp:revision>
  <cp:lastPrinted>2020-10-12T14:59:00Z</cp:lastPrinted>
  <dcterms:created xsi:type="dcterms:W3CDTF">2020-10-12T14:33:00Z</dcterms:created>
  <dcterms:modified xsi:type="dcterms:W3CDTF">2021-12-29T08:24:00Z</dcterms:modified>
</cp:coreProperties>
</file>